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9428" w14:textId="77777777" w:rsidR="00CF08CA" w:rsidRPr="00CE5F30" w:rsidRDefault="008869CB" w:rsidP="00CF08CA">
      <w:pPr>
        <w:jc w:val="right"/>
        <w:rPr>
          <w:rFonts w:ascii="Arial" w:hAnsi="Arial" w:cs="Arial"/>
          <w:sz w:val="18"/>
          <w:szCs w:val="18"/>
        </w:rPr>
      </w:pPr>
      <w:r w:rsidRPr="00CE5F30">
        <w:rPr>
          <w:rFonts w:ascii="Arial" w:hAnsi="Arial" w:cs="Arial"/>
          <w:sz w:val="18"/>
          <w:szCs w:val="18"/>
        </w:rPr>
        <w:t>Załącznik nr 3 do SWZ</w:t>
      </w:r>
      <w:r w:rsidR="00CF08CA" w:rsidRPr="00CE5F30">
        <w:rPr>
          <w:rFonts w:ascii="Arial" w:hAnsi="Arial" w:cs="Arial"/>
          <w:sz w:val="18"/>
          <w:szCs w:val="18"/>
        </w:rPr>
        <w:t>/</w:t>
      </w:r>
    </w:p>
    <w:p w14:paraId="50F058DD" w14:textId="44DD9986" w:rsidR="008869CB" w:rsidRPr="00CE5F30" w:rsidRDefault="00CF08CA" w:rsidP="00CF08CA">
      <w:pPr>
        <w:jc w:val="right"/>
        <w:rPr>
          <w:rFonts w:ascii="Arial" w:hAnsi="Arial" w:cs="Arial"/>
          <w:sz w:val="18"/>
          <w:szCs w:val="18"/>
        </w:rPr>
      </w:pPr>
      <w:r w:rsidRPr="00CE5F30">
        <w:rPr>
          <w:rFonts w:ascii="Arial" w:hAnsi="Arial" w:cs="Arial"/>
          <w:sz w:val="18"/>
          <w:szCs w:val="18"/>
        </w:rPr>
        <w:t>Załącznik do umowy</w:t>
      </w:r>
    </w:p>
    <w:p w14:paraId="4BF1403A" w14:textId="77777777" w:rsidR="008869CB" w:rsidRPr="00CE5F30" w:rsidRDefault="008869CB" w:rsidP="008869CB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14:paraId="4D6F5A9B" w14:textId="2940E4EA" w:rsidR="00AD3563" w:rsidRPr="00CE5F30" w:rsidRDefault="00AD3563" w:rsidP="00826917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b/>
          <w:sz w:val="22"/>
          <w:szCs w:val="22"/>
        </w:rPr>
        <w:t>Opis przedmiotu zamówienia</w:t>
      </w:r>
      <w:r w:rsidR="00AE3AE3" w:rsidRPr="00CE5F30">
        <w:rPr>
          <w:rFonts w:ascii="Arial" w:hAnsi="Arial" w:cs="Arial"/>
          <w:b/>
          <w:sz w:val="22"/>
          <w:szCs w:val="22"/>
        </w:rPr>
        <w:t xml:space="preserve"> </w:t>
      </w:r>
    </w:p>
    <w:p w14:paraId="43F3C998" w14:textId="3BC47AB0" w:rsidR="00AD3563" w:rsidRPr="00CE5F30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Przedmiotem zamówienia są usługi pocztowe w rozumieniu art. 3 pkt 30 Prawa Pocztowego polegających na świadczeniu usług pocztowych w obrocie krajowym i zagranicznym przez Operatora Pocztowego na rzecz </w:t>
      </w:r>
      <w:r w:rsidR="00090EDA" w:rsidRPr="00CE5F30">
        <w:rPr>
          <w:rFonts w:ascii="Arial" w:hAnsi="Arial" w:cs="Arial"/>
          <w:b/>
        </w:rPr>
        <w:t xml:space="preserve">Wojewódzkiego Urzędu Ochrony Zabytków w Poznaniu oraz jego delegatur </w:t>
      </w:r>
      <w:r w:rsidR="00090EDA" w:rsidRPr="00CE5F30">
        <w:rPr>
          <w:rFonts w:ascii="Arial" w:hAnsi="Arial" w:cs="Arial"/>
          <w:b/>
          <w:lang w:eastAsia="pl-PL"/>
        </w:rPr>
        <w:t>: Kalisz, Konin, Leszno, Piła</w:t>
      </w:r>
      <w:r w:rsidR="00090EDA" w:rsidRPr="00CE5F30">
        <w:rPr>
          <w:rFonts w:ascii="Arial" w:hAnsi="Arial" w:cs="Arial"/>
          <w:b/>
        </w:rPr>
        <w:t xml:space="preserve"> w 2022 roku.”</w:t>
      </w:r>
      <w:r w:rsidR="00C91F32" w:rsidRPr="00CE5F30">
        <w:rPr>
          <w:rFonts w:ascii="Arial" w:hAnsi="Arial" w:cs="Arial"/>
          <w:b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w zakresie przyjmowania, przemieszczania i doręczania przesyłek pocztowych, i ewentualnych ich zwrotów.</w:t>
      </w:r>
    </w:p>
    <w:p w14:paraId="7A89AB86" w14:textId="77777777" w:rsidR="00AD3563" w:rsidRPr="00CE5F30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Przez Wykonawcę – Operatora Pocztowego rozumie się przedsiębiorcę uprawnionego do wykonywania działalności pocztowej tzn. posiadającego wpis do rejestru operatorów pocztowych  zgodnie z art. 6 ust. 1 ustawy Prawo Pocztowe z dnia 23.11.2012 r.</w:t>
      </w:r>
    </w:p>
    <w:p w14:paraId="601366CF" w14:textId="61989A14" w:rsidR="00090EDA" w:rsidRPr="00CE5F30" w:rsidRDefault="00AD3563" w:rsidP="00CE5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Usługi pocztowe będące przedmiotem zamówienia świadczone będą na rzecz</w:t>
      </w:r>
      <w:r w:rsidR="00CE5F30" w:rsidRPr="00CE5F30">
        <w:rPr>
          <w:rFonts w:ascii="Arial" w:hAnsi="Arial" w:cs="Arial"/>
          <w:sz w:val="22"/>
          <w:szCs w:val="22"/>
        </w:rPr>
        <w:t>:</w:t>
      </w:r>
      <w:r w:rsidRPr="00CE5F30">
        <w:rPr>
          <w:rFonts w:ascii="Arial" w:hAnsi="Arial" w:cs="Arial"/>
          <w:sz w:val="22"/>
          <w:szCs w:val="22"/>
        </w:rPr>
        <w:t xml:space="preserve"> </w:t>
      </w:r>
    </w:p>
    <w:p w14:paraId="66CE8B20" w14:textId="19D01DC9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Wojewódzki Urząd Ochrony Zabytków w Poznaniu , ul. Gołębia 2, 61-834 Poznań, </w:t>
      </w:r>
    </w:p>
    <w:p w14:paraId="1CBC4A3B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Kaliszu, ul. Tuwima 10, 62-800 Kalisz, </w:t>
      </w:r>
    </w:p>
    <w:p w14:paraId="7E7879B8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Koninie, ul. Al. 1 Maja 7, 62-510 Konin, </w:t>
      </w:r>
    </w:p>
    <w:p w14:paraId="6EE28233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Lesznie, pl. Komeńskiego 6, 64-100 Leszno, </w:t>
      </w:r>
    </w:p>
    <w:p w14:paraId="02A9D033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Pile, ul. Śniadeckich 46, 64-920 Piła. </w:t>
      </w:r>
    </w:p>
    <w:p w14:paraId="4DC633BE" w14:textId="66019C1A" w:rsidR="00AD3563" w:rsidRPr="00CE5F30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Przesyłki nadawane przez Zamawiającego dostarczane będą przez Wykonawcę</w:t>
      </w:r>
      <w:r w:rsidR="00090EDA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do każdego miejsca w kraju i zagranicą objętego porozumieniem ze Światowym Związkiem Pocztowym.</w:t>
      </w:r>
    </w:p>
    <w:p w14:paraId="0B5493F2" w14:textId="7A70F2DB" w:rsidR="00794E48" w:rsidRPr="00CE5F30" w:rsidRDefault="00794E48" w:rsidP="00794E48">
      <w:pPr>
        <w:numPr>
          <w:ilvl w:val="0"/>
          <w:numId w:val="1"/>
        </w:numPr>
        <w:spacing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Przez przesyłki pocztowe, będące przedmiotem zamówienia rozumie się:</w:t>
      </w:r>
    </w:p>
    <w:p w14:paraId="46BC638F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- przesyłki listowe nierejestrowane ekonomiczne (EK) i priorytetowe (PR) krajowe </w:t>
      </w:r>
      <w:r w:rsidRPr="00CE5F30">
        <w:rPr>
          <w:rFonts w:ascii="Arial" w:hAnsi="Arial" w:cs="Arial"/>
          <w:iCs/>
          <w:sz w:val="22"/>
          <w:szCs w:val="22"/>
        </w:rPr>
        <w:t>oraz priorytetowe (PR) zagraniczne,</w:t>
      </w:r>
    </w:p>
    <w:p w14:paraId="44444B14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- przesyłki listowe rejestrowane ekonomiczne (EK) i priorytetowe (PR) krajowe </w:t>
      </w:r>
      <w:r w:rsidRPr="00CE5F30">
        <w:rPr>
          <w:rFonts w:ascii="Arial" w:hAnsi="Arial" w:cs="Arial"/>
          <w:iCs/>
          <w:sz w:val="22"/>
          <w:szCs w:val="22"/>
        </w:rPr>
        <w:t>oraz priorytetowe (PR) zagraniczne,</w:t>
      </w:r>
    </w:p>
    <w:p w14:paraId="0B0107D9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 przesyłki listowe rejestrowane ekonomiczne (EK) i priorytetowe (PR) krajowe i przesyłki listowe rejestrowane priorytetowe (PR) zagraniczne nadane i doręczane za pokwitowaniem odbioru,</w:t>
      </w:r>
    </w:p>
    <w:p w14:paraId="4196D18B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 paczki krajowe i zagraniczne,</w:t>
      </w:r>
    </w:p>
    <w:p w14:paraId="5010A70B" w14:textId="36E9AAF4" w:rsidR="00AD3563" w:rsidRPr="00CE5F30" w:rsidRDefault="00CE5F30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D3563" w:rsidRPr="00CE5F30">
        <w:rPr>
          <w:rFonts w:ascii="Arial" w:hAnsi="Arial" w:cs="Arial"/>
          <w:sz w:val="22"/>
          <w:szCs w:val="22"/>
        </w:rPr>
        <w:t>Zamawiający będzie nadawał przesyłki w stanie uporządkowanym</w:t>
      </w:r>
      <w:r w:rsidR="00385FF3" w:rsidRPr="00CE5F30">
        <w:rPr>
          <w:rFonts w:ascii="Arial" w:hAnsi="Arial" w:cs="Arial"/>
          <w:sz w:val="22"/>
          <w:szCs w:val="22"/>
        </w:rPr>
        <w:t>.</w:t>
      </w:r>
    </w:p>
    <w:p w14:paraId="29E541D7" w14:textId="685D2832" w:rsidR="00AD3563" w:rsidRPr="00CE5F30" w:rsidRDefault="00CE5F30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D3563" w:rsidRPr="00CE5F30">
        <w:rPr>
          <w:rFonts w:ascii="Arial" w:hAnsi="Arial" w:cs="Arial"/>
          <w:sz w:val="22"/>
          <w:szCs w:val="22"/>
        </w:rPr>
        <w:t xml:space="preserve">Przesyłki rejestrowane nadawane będą na podstawie wykazu listów poleconych. Wykazy sporządzone będą w dwóch egzemplarzach po jednym dla Wykonawcy i Zamawiającego. Wykonawca akceptuje wykazy z „elektronicznej książki nadawczej </w:t>
      </w:r>
      <w:r w:rsidR="00AD3563" w:rsidRPr="00CE5F30">
        <w:rPr>
          <w:rFonts w:ascii="Arial" w:hAnsi="Arial" w:cs="Arial"/>
          <w:sz w:val="22"/>
          <w:szCs w:val="22"/>
        </w:rPr>
        <w:lastRenderedPageBreak/>
        <w:t>stosowanej w</w:t>
      </w:r>
      <w:r w:rsidR="00FD163B" w:rsidRPr="00CE5F30">
        <w:rPr>
          <w:rFonts w:ascii="Arial" w:hAnsi="Arial" w:cs="Arial"/>
          <w:sz w:val="22"/>
          <w:szCs w:val="22"/>
        </w:rPr>
        <w:t> </w:t>
      </w:r>
      <w:r w:rsidR="000A0F31" w:rsidRPr="00CE5F30">
        <w:rPr>
          <w:rFonts w:ascii="Arial" w:hAnsi="Arial" w:cs="Arial"/>
        </w:rPr>
        <w:t xml:space="preserve">Wojewódzkim Urzędzie Ochrony Zabytków w Poznaniu oraz jego delegaturach </w:t>
      </w:r>
      <w:r w:rsidR="000A0F31" w:rsidRPr="00CE5F30">
        <w:rPr>
          <w:rFonts w:ascii="Arial" w:hAnsi="Arial" w:cs="Arial"/>
          <w:lang w:eastAsia="pl-PL"/>
        </w:rPr>
        <w:t>: Kalisz, Konin, Leszno, Piła</w:t>
      </w:r>
      <w:r w:rsidR="00AD3563" w:rsidRPr="00CE5F30">
        <w:rPr>
          <w:rFonts w:ascii="Arial" w:hAnsi="Arial" w:cs="Arial"/>
          <w:sz w:val="22"/>
          <w:szCs w:val="22"/>
        </w:rPr>
        <w:t>”.</w:t>
      </w:r>
    </w:p>
    <w:p w14:paraId="5B1B9DB6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Zamawiający umieszcza w sposób trwały i czytelny informacje jednoznacznie identyfikujące adresata i nadawcę, jednocześnie określając rodzaj przesyłki (zwykła, polecona, priorytetowa) na stronie adresowej przesyłki.</w:t>
      </w:r>
    </w:p>
    <w:p w14:paraId="524528C8" w14:textId="77777777" w:rsidR="000A0F31" w:rsidRPr="00CE5F30" w:rsidRDefault="000A0F31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hanging="57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lang w:eastAsia="pl-PL"/>
        </w:rPr>
        <w:t xml:space="preserve">Przesyłki przeznaczone do wysyłki odbierane będą przez Wykonawcę każdego dnia roboczego z siedziby Wojewódzkiego Urzędu Ochrony Zabytków w Poznaniu , ul. Gołębia 2, 61-834 </w:t>
      </w:r>
      <w:proofErr w:type="spellStart"/>
      <w:r w:rsidRPr="00CE5F30">
        <w:rPr>
          <w:rFonts w:ascii="Arial" w:hAnsi="Arial" w:cs="Arial"/>
          <w:lang w:eastAsia="pl-PL"/>
        </w:rPr>
        <w:t>Poznań,w</w:t>
      </w:r>
      <w:proofErr w:type="spellEnd"/>
      <w:r w:rsidRPr="00CE5F30">
        <w:rPr>
          <w:rFonts w:ascii="Arial" w:hAnsi="Arial" w:cs="Arial"/>
          <w:lang w:eastAsia="pl-PL"/>
        </w:rPr>
        <w:t xml:space="preserve"> godz. 10,00 – 11.00. </w:t>
      </w:r>
    </w:p>
    <w:p w14:paraId="7C047007" w14:textId="753D7883" w:rsidR="00AD3563" w:rsidRPr="00CE5F30" w:rsidRDefault="000A0F31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hanging="57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lang w:eastAsia="pl-PL"/>
        </w:rPr>
        <w:t xml:space="preserve">W przypadku Delegatur Wojewódzkiego Urzędu Ochrony Zabytków w Poznaniu przesyłki pocztowe będą odbierane będą przez Wykonawcę w każdego dnia roboczego od godz. 10.00 – 12.00. </w:t>
      </w:r>
    </w:p>
    <w:p w14:paraId="514AA7B1" w14:textId="77777777" w:rsidR="00AD3563" w:rsidRPr="00CE5F30" w:rsidRDefault="00AD3563" w:rsidP="00826917">
      <w:pPr>
        <w:numPr>
          <w:ilvl w:val="0"/>
          <w:numId w:val="2"/>
        </w:numPr>
        <w:tabs>
          <w:tab w:val="left" w:pos="0"/>
          <w:tab w:val="left" w:pos="720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Wydanie przesyłek (za pokwitowaniem) pracownikowi Wykonawcy, może nastąpić tylko po okazaniu upoważnienia przez przedstawiciela Wykonawcy odbierającego przesyłki, wraz                             z dokumentem tożsamości (dotyczy przesyłek odbieranych przez Wykonawcę w siedzibie Zamawiającego).</w:t>
      </w:r>
    </w:p>
    <w:p w14:paraId="3810018D" w14:textId="34145DAC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2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 Zamawiający będzie korzystał wyłącznie ze swojego opakowania przesyłek,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nie dopuszcza się stosowania opakowań Wykonawcy.</w:t>
      </w:r>
    </w:p>
    <w:p w14:paraId="5918464D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Całkowita masa przesyłek przy jednorazowym odbiorze nie przekroczy </w:t>
      </w:r>
      <w:smartTag w:uri="urn:schemas-microsoft-com:office:smarttags" w:element="metricconverter">
        <w:smartTagPr>
          <w:attr w:name="ProductID" w:val="100 kg"/>
        </w:smartTagPr>
        <w:r w:rsidRPr="00CE5F30">
          <w:rPr>
            <w:rFonts w:ascii="Arial" w:hAnsi="Arial" w:cs="Arial"/>
            <w:sz w:val="22"/>
            <w:szCs w:val="22"/>
          </w:rPr>
          <w:t>100 kg</w:t>
        </w:r>
      </w:smartTag>
      <w:r w:rsidRPr="00CE5F30">
        <w:rPr>
          <w:rFonts w:ascii="Arial" w:hAnsi="Arial" w:cs="Arial"/>
          <w:sz w:val="22"/>
          <w:szCs w:val="22"/>
        </w:rPr>
        <w:t>.</w:t>
      </w:r>
    </w:p>
    <w:p w14:paraId="134DEE23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Zamawiający poinformuje Wykonawcę o przekroczeniu zadeklarowanej masy przesyłek co najmniej 1 dzień wcześniej.</w:t>
      </w:r>
    </w:p>
    <w:p w14:paraId="2FB5795A" w14:textId="1717D08C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Zamawiający będzie korzystał z własnych wzorów druków potwierdzenia odbioru                w przypadku przesyłek nadawanych </w:t>
      </w:r>
      <w:r w:rsidR="00B34019" w:rsidRPr="00CE5F30">
        <w:rPr>
          <w:rFonts w:ascii="Arial" w:hAnsi="Arial" w:cs="Arial"/>
          <w:sz w:val="22"/>
          <w:szCs w:val="22"/>
        </w:rPr>
        <w:t>na zasadach specjalnych (</w:t>
      </w:r>
      <w:r w:rsidRPr="00CE5F30">
        <w:rPr>
          <w:rFonts w:ascii="Arial" w:hAnsi="Arial" w:cs="Arial"/>
          <w:sz w:val="22"/>
          <w:szCs w:val="22"/>
        </w:rPr>
        <w:t>w trybie postępowania administracyjnego</w:t>
      </w:r>
      <w:r w:rsidR="00B34019" w:rsidRPr="00CE5F30">
        <w:rPr>
          <w:rFonts w:ascii="Arial" w:hAnsi="Arial" w:cs="Arial"/>
          <w:sz w:val="22"/>
          <w:szCs w:val="22"/>
        </w:rPr>
        <w:t xml:space="preserve"> KPA, KPC itp.), </w:t>
      </w:r>
      <w:r w:rsidRPr="00CE5F30">
        <w:rPr>
          <w:rFonts w:ascii="Arial" w:hAnsi="Arial" w:cs="Arial"/>
          <w:sz w:val="22"/>
          <w:szCs w:val="22"/>
        </w:rPr>
        <w:t>. W przypadku pozostałych przesyłek Zamawiający będzie korzystał z potwierdzeń odbioru Wykonawcy.</w:t>
      </w:r>
    </w:p>
    <w:p w14:paraId="5FFD33DB" w14:textId="08C24DC4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Wykonawca powinien dostarczać przesyłki najszybszej kategorii (priorytetowe)                w dniu następnym po dniu nadania, natomiast przesyłki nie będące przesyłkami najszybszej kategorii Wykonawca będzie doręczał 3 dni po dniu nadania. Z powodu nieobecności adresata w miejscu wskazanym na przesyłce będą awizowane w placówce Wykonawcy przez okres 14 dni</w:t>
      </w:r>
      <w:r w:rsidR="0049109D" w:rsidRPr="00CE5F30">
        <w:rPr>
          <w:rFonts w:ascii="Arial" w:hAnsi="Arial" w:cs="Arial"/>
          <w:sz w:val="22"/>
          <w:szCs w:val="22"/>
        </w:rPr>
        <w:t>, w przypadku</w:t>
      </w:r>
      <w:r w:rsidR="00585BF6" w:rsidRPr="00CE5F30">
        <w:rPr>
          <w:rFonts w:ascii="Arial" w:hAnsi="Arial" w:cs="Arial"/>
          <w:sz w:val="22"/>
          <w:szCs w:val="22"/>
        </w:rPr>
        <w:t xml:space="preserve"> przesyłek pocztowych lub 7 dni</w:t>
      </w:r>
      <w:r w:rsidRPr="00CE5F30">
        <w:rPr>
          <w:rFonts w:ascii="Arial" w:hAnsi="Arial" w:cs="Arial"/>
          <w:color w:val="FF0000"/>
          <w:sz w:val="22"/>
          <w:szCs w:val="22"/>
        </w:rPr>
        <w:t xml:space="preserve">. </w:t>
      </w:r>
      <w:r w:rsidRPr="00CE5F30">
        <w:rPr>
          <w:rFonts w:ascii="Arial" w:hAnsi="Arial" w:cs="Arial"/>
          <w:sz w:val="22"/>
          <w:szCs w:val="22"/>
        </w:rPr>
        <w:t xml:space="preserve">Przesyłki nie podjęte przez adresata po okresie awizowania, Wykonawca niezwłocznie zwraca do Zamawiającego. </w:t>
      </w:r>
    </w:p>
    <w:p w14:paraId="0FBB4150" w14:textId="04817B94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Reklamacje z tytułu niewykonania usługi Zamawiający może zgłosić do Wykonawcy po upływie </w:t>
      </w:r>
      <w:bookmarkStart w:id="0" w:name="_GoBack"/>
      <w:bookmarkEnd w:id="0"/>
      <w:r w:rsidRPr="00CE5F30">
        <w:rPr>
          <w:rFonts w:ascii="Arial" w:hAnsi="Arial" w:cs="Arial"/>
          <w:sz w:val="22"/>
          <w:szCs w:val="22"/>
        </w:rPr>
        <w:t>14 dni od nadania przesyłki rejestrowanej, nie później jednak niż 12 miesięcy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od ich nadania.</w:t>
      </w:r>
    </w:p>
    <w:p w14:paraId="0834B057" w14:textId="5123E560" w:rsidR="00585BF6" w:rsidRPr="00CE5F30" w:rsidRDefault="00585BF6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Termin udzielenia odpowiedzi na reklamację nie może przekroczyć 30 dni dla przesyłek krajowych i 90 dni dla przesyłek zagranicznych liczonych od dnia otrzymania przez Wykonawcę reklamacji.</w:t>
      </w:r>
    </w:p>
    <w:p w14:paraId="34DABD34" w14:textId="56DD7094" w:rsidR="00AD3563" w:rsidRPr="00CE5F30" w:rsidRDefault="00AD3563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lastRenderedPageBreak/>
        <w:t>Do odpowiedzialności Wykonawcy za nienależyte wykonanie usługi pocztowej stosuje się odpowiednio przepisy Kodeksu Cywilnego.</w:t>
      </w:r>
    </w:p>
    <w:p w14:paraId="46993FF1" w14:textId="77777777" w:rsidR="00AD3563" w:rsidRPr="00CE5F30" w:rsidRDefault="00AD3563" w:rsidP="008E1B0E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0" w:firstLine="142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Wykonawca odpowiada za niewykonanie lub nienależyte wykonanie usługi pocztowej chyba, że nastąpiło to wskutek okoliczności określonych w art. 87 ustawy Prawo Pocztowe             z dnia 23.11.2012 r.</w:t>
      </w:r>
    </w:p>
    <w:p w14:paraId="0036E868" w14:textId="0287D754" w:rsidR="00AD3563" w:rsidRPr="00CE5F30" w:rsidRDefault="00AD3563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Podstawą obliczenia należności będzie suma opłat za przesyłki faktycznie nadane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lub zwrócone z powodu braku możliwości ich doręczenia w okresie rozliczeniowym, potwierdzona co do ilości i wagi na podstawie dokumentów nadawczych lub oddawczych, przy czym obowiązywać będą ceny jednostkowe podane w formularzu cenowym, a</w:t>
      </w:r>
      <w:r w:rsidR="00FD163B" w:rsidRPr="00CE5F30">
        <w:rPr>
          <w:rFonts w:ascii="Arial" w:hAnsi="Arial" w:cs="Arial"/>
          <w:sz w:val="22"/>
          <w:szCs w:val="22"/>
        </w:rPr>
        <w:t> </w:t>
      </w:r>
      <w:r w:rsidRPr="00CE5F30">
        <w:rPr>
          <w:rFonts w:ascii="Arial" w:hAnsi="Arial" w:cs="Arial"/>
          <w:sz w:val="22"/>
          <w:szCs w:val="22"/>
        </w:rPr>
        <w:t>w</w:t>
      </w:r>
      <w:r w:rsidR="00FD163B" w:rsidRPr="00CE5F30">
        <w:rPr>
          <w:rFonts w:ascii="Arial" w:hAnsi="Arial" w:cs="Arial"/>
          <w:sz w:val="22"/>
          <w:szCs w:val="22"/>
        </w:rPr>
        <w:t> </w:t>
      </w:r>
      <w:r w:rsidRPr="00CE5F30">
        <w:rPr>
          <w:rFonts w:ascii="Arial" w:hAnsi="Arial" w:cs="Arial"/>
          <w:sz w:val="22"/>
          <w:szCs w:val="22"/>
        </w:rPr>
        <w:t xml:space="preserve">przypadku ich zmiany zgodnie z dokumentem zatwierdzającym te zmiany. Ceny określone w formularzu cenowym powinny zawierać wszystkie opłaty Wykonawcy. </w:t>
      </w:r>
    </w:p>
    <w:p w14:paraId="557E87D1" w14:textId="3E01428B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W przypadku przesyłek, które nie są rejestrowane – ilość i waga przyjętych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lub zwróconych przesyłek, stwierdzona będzie na podstawie zestawienia nadanych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 xml:space="preserve">lub zwróconych przesyłek, sporządzonego przez Zamawiającego i potwierdzona przez placówkę Wykonawcy. </w:t>
      </w:r>
    </w:p>
    <w:p w14:paraId="722D32F1" w14:textId="5198B4A3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Zamawiający będzie stosował własne znaki służące do potwierdzenia opłat dotyczących usługi pocztowej i oznaczenia umożliwiające identyfikację umowy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na podstawie której świadczone są usługi pocztowe.</w:t>
      </w:r>
    </w:p>
    <w:p w14:paraId="4B0843DB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 uwagi na fakt iż ponad 60% generowanych przesyłek stanowią przesyłki zawierające pisma urzędowe (w trybie postępowania cywilnego, sądowo-administracyjnego, egzekucyjnego itp.) potwierdzenie nadania i doręczenia przesyłki muszą mieć moc dokumentów urzędowych.</w:t>
      </w:r>
    </w:p>
    <w:p w14:paraId="17200F96" w14:textId="0355AEA3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Przyjmowanie, przemieszczanie i doręczanie wszystkich przesyłek pocztowych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oraz ich ewentualny zwrot i reklamacje, muszą być realizowane zgodnie z obowiązującymi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 xml:space="preserve">w tym zakresie niżej wymienionymi przepisami: </w:t>
      </w:r>
    </w:p>
    <w:p w14:paraId="4402BDF7" w14:textId="6E65F3B5" w:rsidR="00AD3563" w:rsidRPr="00CE5F30" w:rsidRDefault="00AD3563" w:rsidP="00826917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 xml:space="preserve">Ustawa Prawo </w:t>
      </w:r>
      <w:r w:rsidR="00385FF3" w:rsidRPr="00CE5F30">
        <w:rPr>
          <w:rFonts w:ascii="Arial" w:hAnsi="Arial" w:cs="Arial"/>
          <w:sz w:val="22"/>
          <w:szCs w:val="22"/>
        </w:rPr>
        <w:t>p</w:t>
      </w:r>
      <w:r w:rsidRPr="00CE5F30">
        <w:rPr>
          <w:rFonts w:ascii="Arial" w:hAnsi="Arial" w:cs="Arial"/>
          <w:sz w:val="22"/>
          <w:szCs w:val="22"/>
        </w:rPr>
        <w:t>ocztowe z dnia 23.11.2012 r. (</w:t>
      </w:r>
      <w:r w:rsidRPr="00CE5F30">
        <w:rPr>
          <w:rFonts w:ascii="Arial" w:hAnsi="Arial" w:cs="Arial"/>
          <w:kern w:val="1"/>
          <w:sz w:val="22"/>
          <w:szCs w:val="22"/>
        </w:rPr>
        <w:t xml:space="preserve">Dz. U. z </w:t>
      </w:r>
      <w:r w:rsidR="00385FF3" w:rsidRPr="00CE5F30">
        <w:rPr>
          <w:rFonts w:ascii="Arial" w:hAnsi="Arial" w:cs="Arial"/>
          <w:kern w:val="1"/>
          <w:sz w:val="22"/>
          <w:szCs w:val="22"/>
        </w:rPr>
        <w:t>2020</w:t>
      </w:r>
      <w:r w:rsidRPr="00CE5F30">
        <w:rPr>
          <w:rFonts w:ascii="Arial" w:hAnsi="Arial" w:cs="Arial"/>
          <w:kern w:val="1"/>
          <w:sz w:val="22"/>
          <w:szCs w:val="22"/>
        </w:rPr>
        <w:t xml:space="preserve"> poz. </w:t>
      </w:r>
      <w:r w:rsidR="00385FF3" w:rsidRPr="00CE5F30">
        <w:rPr>
          <w:rFonts w:ascii="Arial" w:hAnsi="Arial" w:cs="Arial"/>
          <w:kern w:val="1"/>
          <w:sz w:val="22"/>
          <w:szCs w:val="22"/>
        </w:rPr>
        <w:t>1041</w:t>
      </w:r>
      <w:r w:rsidRPr="00CE5F30">
        <w:rPr>
          <w:rFonts w:ascii="Arial" w:hAnsi="Arial" w:cs="Arial"/>
          <w:sz w:val="22"/>
          <w:szCs w:val="22"/>
        </w:rPr>
        <w:t>),</w:t>
      </w:r>
    </w:p>
    <w:p w14:paraId="383E89B8" w14:textId="2C4F731E" w:rsidR="00AD3563" w:rsidRPr="00CE5F30" w:rsidRDefault="00AD3563" w:rsidP="00826917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Rozporządzenie Ministra Administracji i Cyfryzacji z dnia 26 listopada 2013 r.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w sprawie reklamacji usługi pocztowej (Dz. U. z 2019 poz. 474),</w:t>
      </w:r>
    </w:p>
    <w:p w14:paraId="52361B47" w14:textId="3F1CB1E1" w:rsidR="00AD3563" w:rsidRPr="00CE5F30" w:rsidRDefault="00AD3563" w:rsidP="00826917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Kodeks Postępowania Administracyjnego art. 39 do art. 49b.</w:t>
      </w:r>
    </w:p>
    <w:p w14:paraId="00C15EEB" w14:textId="77777777" w:rsidR="00AD3563" w:rsidRPr="00CE5F30" w:rsidRDefault="00AD3563" w:rsidP="00826917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W kwestii pozostałych usług określonych w/w przepisami zastosowanie mają przepisy Wykonawcy.</w:t>
      </w:r>
    </w:p>
    <w:sectPr w:rsidR="00AD3563" w:rsidRPr="00CE5F30" w:rsidSect="00B52B03">
      <w:footerReference w:type="default" r:id="rId7"/>
      <w:footerReference w:type="first" r:id="rId8"/>
      <w:pgSz w:w="11906" w:h="16838"/>
      <w:pgMar w:top="567" w:right="1418" w:bottom="850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7664" w14:textId="77777777" w:rsidR="00AA64AE" w:rsidRDefault="00AA64AE">
      <w:r>
        <w:separator/>
      </w:r>
    </w:p>
  </w:endnote>
  <w:endnote w:type="continuationSeparator" w:id="0">
    <w:p w14:paraId="7F77CCB4" w14:textId="77777777" w:rsidR="00AA64AE" w:rsidRDefault="00A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772C" w14:textId="77777777" w:rsidR="00AD3563" w:rsidRDefault="00725F6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D356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783A" w14:textId="77777777" w:rsidR="00AD3563" w:rsidRDefault="00AD3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BC0D" w14:textId="77777777" w:rsidR="00AA64AE" w:rsidRDefault="00AA64AE">
      <w:r>
        <w:separator/>
      </w:r>
    </w:p>
  </w:footnote>
  <w:footnote w:type="continuationSeparator" w:id="0">
    <w:p w14:paraId="1D620834" w14:textId="77777777" w:rsidR="00AA64AE" w:rsidRDefault="00AA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D4"/>
    <w:rsid w:val="00022F4F"/>
    <w:rsid w:val="00046A62"/>
    <w:rsid w:val="0005710F"/>
    <w:rsid w:val="00090EDA"/>
    <w:rsid w:val="000A0F31"/>
    <w:rsid w:val="001513E1"/>
    <w:rsid w:val="00160867"/>
    <w:rsid w:val="001D5858"/>
    <w:rsid w:val="00210A69"/>
    <w:rsid w:val="00224A31"/>
    <w:rsid w:val="002E525D"/>
    <w:rsid w:val="002E5ED0"/>
    <w:rsid w:val="00302FFF"/>
    <w:rsid w:val="003121D7"/>
    <w:rsid w:val="00313299"/>
    <w:rsid w:val="00364967"/>
    <w:rsid w:val="003802C6"/>
    <w:rsid w:val="003833CB"/>
    <w:rsid w:val="00385FF3"/>
    <w:rsid w:val="00395CAE"/>
    <w:rsid w:val="004265E2"/>
    <w:rsid w:val="00427683"/>
    <w:rsid w:val="0049109D"/>
    <w:rsid w:val="00494BA4"/>
    <w:rsid w:val="004A329E"/>
    <w:rsid w:val="005751A9"/>
    <w:rsid w:val="00585BF6"/>
    <w:rsid w:val="00594DE6"/>
    <w:rsid w:val="006015FE"/>
    <w:rsid w:val="00610CFB"/>
    <w:rsid w:val="006B1D5A"/>
    <w:rsid w:val="006E3574"/>
    <w:rsid w:val="00725F6E"/>
    <w:rsid w:val="00764491"/>
    <w:rsid w:val="00794E48"/>
    <w:rsid w:val="007A3C67"/>
    <w:rsid w:val="007E6818"/>
    <w:rsid w:val="0081246F"/>
    <w:rsid w:val="00826917"/>
    <w:rsid w:val="00845F59"/>
    <w:rsid w:val="0086680E"/>
    <w:rsid w:val="00870321"/>
    <w:rsid w:val="008869CB"/>
    <w:rsid w:val="008E1B0E"/>
    <w:rsid w:val="00A018D4"/>
    <w:rsid w:val="00A63D71"/>
    <w:rsid w:val="00AA64AE"/>
    <w:rsid w:val="00AB683B"/>
    <w:rsid w:val="00AC773D"/>
    <w:rsid w:val="00AD1C1F"/>
    <w:rsid w:val="00AD3563"/>
    <w:rsid w:val="00AE3AE3"/>
    <w:rsid w:val="00B00115"/>
    <w:rsid w:val="00B05775"/>
    <w:rsid w:val="00B34019"/>
    <w:rsid w:val="00B46C99"/>
    <w:rsid w:val="00B52B03"/>
    <w:rsid w:val="00BF0901"/>
    <w:rsid w:val="00C62C78"/>
    <w:rsid w:val="00C91F32"/>
    <w:rsid w:val="00CC2D62"/>
    <w:rsid w:val="00CE5F30"/>
    <w:rsid w:val="00CF08CA"/>
    <w:rsid w:val="00E05B49"/>
    <w:rsid w:val="00E34E06"/>
    <w:rsid w:val="00E543C5"/>
    <w:rsid w:val="00E93890"/>
    <w:rsid w:val="00E9441C"/>
    <w:rsid w:val="00EC735C"/>
    <w:rsid w:val="00ED5A51"/>
    <w:rsid w:val="00F37F71"/>
    <w:rsid w:val="00FD163B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7DD07"/>
  <w15:docId w15:val="{73FEFDBB-74CD-44A1-A45D-9DDC8FC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B0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B52B03"/>
  </w:style>
  <w:style w:type="character" w:customStyle="1" w:styleId="WW8Num2z0">
    <w:name w:val="WW8Num2z0"/>
    <w:uiPriority w:val="99"/>
    <w:rsid w:val="00B52B03"/>
  </w:style>
  <w:style w:type="character" w:customStyle="1" w:styleId="WW8Num3z0">
    <w:name w:val="WW8Num3z0"/>
    <w:uiPriority w:val="99"/>
    <w:rsid w:val="00B52B03"/>
  </w:style>
  <w:style w:type="character" w:customStyle="1" w:styleId="WW8Num3z1">
    <w:name w:val="WW8Num3z1"/>
    <w:uiPriority w:val="99"/>
    <w:rsid w:val="00B52B03"/>
  </w:style>
  <w:style w:type="character" w:customStyle="1" w:styleId="WW8Num3z2">
    <w:name w:val="WW8Num3z2"/>
    <w:uiPriority w:val="99"/>
    <w:rsid w:val="00B52B03"/>
  </w:style>
  <w:style w:type="character" w:customStyle="1" w:styleId="WW8Num3z3">
    <w:name w:val="WW8Num3z3"/>
    <w:uiPriority w:val="99"/>
    <w:rsid w:val="00B52B03"/>
  </w:style>
  <w:style w:type="character" w:customStyle="1" w:styleId="WW8Num3z4">
    <w:name w:val="WW8Num3z4"/>
    <w:uiPriority w:val="99"/>
    <w:rsid w:val="00B52B03"/>
  </w:style>
  <w:style w:type="character" w:customStyle="1" w:styleId="WW8Num3z5">
    <w:name w:val="WW8Num3z5"/>
    <w:uiPriority w:val="99"/>
    <w:rsid w:val="00B52B03"/>
  </w:style>
  <w:style w:type="character" w:customStyle="1" w:styleId="WW8Num3z6">
    <w:name w:val="WW8Num3z6"/>
    <w:uiPriority w:val="99"/>
    <w:rsid w:val="00B52B03"/>
  </w:style>
  <w:style w:type="character" w:customStyle="1" w:styleId="WW8Num3z7">
    <w:name w:val="WW8Num3z7"/>
    <w:uiPriority w:val="99"/>
    <w:rsid w:val="00B52B03"/>
  </w:style>
  <w:style w:type="character" w:customStyle="1" w:styleId="WW8Num3z8">
    <w:name w:val="WW8Num3z8"/>
    <w:uiPriority w:val="99"/>
    <w:rsid w:val="00B52B03"/>
  </w:style>
  <w:style w:type="character" w:customStyle="1" w:styleId="Domylnaczcionkaakapitu2">
    <w:name w:val="Domyślna czcionka akapitu2"/>
    <w:uiPriority w:val="99"/>
    <w:rsid w:val="00B52B03"/>
  </w:style>
  <w:style w:type="character" w:customStyle="1" w:styleId="Absatz-Standardschriftart">
    <w:name w:val="Absatz-Standardschriftart"/>
    <w:uiPriority w:val="99"/>
    <w:rsid w:val="00B52B03"/>
  </w:style>
  <w:style w:type="character" w:customStyle="1" w:styleId="WW-Absatz-Standardschriftart">
    <w:name w:val="WW-Absatz-Standardschriftart"/>
    <w:uiPriority w:val="99"/>
    <w:rsid w:val="00B52B03"/>
  </w:style>
  <w:style w:type="character" w:customStyle="1" w:styleId="WW-Absatz-Standardschriftart1">
    <w:name w:val="WW-Absatz-Standardschriftart1"/>
    <w:uiPriority w:val="99"/>
    <w:rsid w:val="00B52B03"/>
  </w:style>
  <w:style w:type="character" w:customStyle="1" w:styleId="WW8Num1z1">
    <w:name w:val="WW8Num1z1"/>
    <w:uiPriority w:val="99"/>
    <w:rsid w:val="00B52B03"/>
  </w:style>
  <w:style w:type="character" w:customStyle="1" w:styleId="Domylnaczcionkaakapitu1">
    <w:name w:val="Domyślna czcionka akapitu1"/>
    <w:uiPriority w:val="99"/>
    <w:rsid w:val="00B52B03"/>
  </w:style>
  <w:style w:type="character" w:customStyle="1" w:styleId="Znakiprzypiswkocowych">
    <w:name w:val="Znaki przypisów końcowych"/>
    <w:uiPriority w:val="99"/>
    <w:rsid w:val="00B52B03"/>
    <w:rPr>
      <w:vertAlign w:val="superscript"/>
    </w:rPr>
  </w:style>
  <w:style w:type="character" w:styleId="Hipercze">
    <w:name w:val="Hyperlink"/>
    <w:uiPriority w:val="99"/>
    <w:rsid w:val="00B52B03"/>
    <w:rPr>
      <w:rFonts w:cs="Times New Roman"/>
      <w:color w:val="000080"/>
      <w:u w:val="single"/>
    </w:rPr>
  </w:style>
  <w:style w:type="paragraph" w:customStyle="1" w:styleId="Nagwek2">
    <w:name w:val="Nagłówek2"/>
    <w:basedOn w:val="Normalny"/>
    <w:next w:val="Tekstpodstawowy"/>
    <w:uiPriority w:val="99"/>
    <w:rsid w:val="00B52B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52B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B52B03"/>
    <w:rPr>
      <w:rFonts w:cs="Tahoma"/>
    </w:rPr>
  </w:style>
  <w:style w:type="paragraph" w:styleId="Legenda">
    <w:name w:val="caption"/>
    <w:basedOn w:val="Normalny"/>
    <w:uiPriority w:val="99"/>
    <w:qFormat/>
    <w:rsid w:val="00B52B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B52B03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rsid w:val="00B52B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uiPriority w:val="99"/>
    <w:rsid w:val="00B52B03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link w:val="TekstdymkaZnak"/>
    <w:uiPriority w:val="99"/>
    <w:rsid w:val="00B52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60867"/>
    <w:rPr>
      <w:rFonts w:cs="Times New Roman"/>
      <w:sz w:val="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B52B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60867"/>
    <w:rPr>
      <w:rFonts w:cs="Times New Roman"/>
      <w:sz w:val="20"/>
      <w:szCs w:val="20"/>
      <w:lang w:eastAsia="zh-CN"/>
    </w:rPr>
  </w:style>
  <w:style w:type="paragraph" w:customStyle="1" w:styleId="Znak">
    <w:name w:val="Znak"/>
    <w:basedOn w:val="Normalny"/>
    <w:uiPriority w:val="99"/>
    <w:rsid w:val="00B52B03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awartotabeli">
    <w:name w:val="Zawartość tabeli"/>
    <w:basedOn w:val="Normalny"/>
    <w:uiPriority w:val="99"/>
    <w:rsid w:val="00B52B03"/>
    <w:pPr>
      <w:suppressLineNumbers/>
    </w:pPr>
  </w:style>
  <w:style w:type="paragraph" w:customStyle="1" w:styleId="Nagwektabeli">
    <w:name w:val="Nagłówek tabeli"/>
    <w:basedOn w:val="Zawartotabeli"/>
    <w:uiPriority w:val="99"/>
    <w:rsid w:val="00B52B03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52B03"/>
    <w:pPr>
      <w:suppressLineNumbers/>
      <w:tabs>
        <w:tab w:val="center" w:pos="4535"/>
        <w:tab w:val="right" w:pos="9070"/>
      </w:tabs>
    </w:pPr>
  </w:style>
  <w:style w:type="character" w:customStyle="1" w:styleId="StopkaZnak">
    <w:name w:val="Stopka Znak"/>
    <w:link w:val="Stopka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paragraph" w:customStyle="1" w:styleId="LO-Normal">
    <w:name w:val="LO-Normal"/>
    <w:uiPriority w:val="99"/>
    <w:rsid w:val="00B52B0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52B0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rsid w:val="00A018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8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018D4"/>
    <w:rPr>
      <w:rFonts w:cs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18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018D4"/>
    <w:rPr>
      <w:rFonts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Przemysław Michalak</dc:creator>
  <cp:keywords/>
  <dc:description/>
  <cp:lastModifiedBy>Jan Krzyśko</cp:lastModifiedBy>
  <cp:revision>3</cp:revision>
  <cp:lastPrinted>2021-11-09T09:54:00Z</cp:lastPrinted>
  <dcterms:created xsi:type="dcterms:W3CDTF">2021-12-16T15:01:00Z</dcterms:created>
  <dcterms:modified xsi:type="dcterms:W3CDTF">2021-12-17T07:38:00Z</dcterms:modified>
</cp:coreProperties>
</file>