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E56" w:rsidRDefault="00180E56" w:rsidP="00180E56">
      <w:pPr>
        <w:ind w:left="0" w:firstLine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O PRYWATNOŚCI – nabory </w:t>
      </w:r>
    </w:p>
    <w:p w:rsidR="00180E56" w:rsidRDefault="00180E56" w:rsidP="00180E5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180E56" w:rsidRDefault="00180E56" w:rsidP="00180E56">
      <w:pPr>
        <w:ind w:left="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Zgodnie z art. 13 ust. 1 i 2 ogólnego rozporządzenia o ochronie danych Parlamentu Europejskiego i Rady (UE) 2016/679 z dnia 27 kwietnia 2016 r. (dalej RODO) informujemy, że:</w:t>
      </w:r>
    </w:p>
    <w:p w:rsidR="00180E56" w:rsidRDefault="00180E56" w:rsidP="00180E56">
      <w:pPr>
        <w:jc w:val="both"/>
        <w:rPr>
          <w:rFonts w:ascii="Calibri" w:hAnsi="Calibri" w:cs="Calibri"/>
        </w:rPr>
      </w:pPr>
    </w:p>
    <w:p w:rsidR="00180E56" w:rsidRDefault="00180E56" w:rsidP="00180E56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Administratorem Pani/Pana danych osobowych jest Wielkopolski Wojewódzki Konserwator Zabytków z siedzibą w Poznaniu przy ul. Gołębiej 2, 61-834 Poznań, tel. 61 852 80 03, mail: </w:t>
      </w:r>
      <w:hyperlink r:id="rId5" w:history="1">
        <w:r>
          <w:rPr>
            <w:rStyle w:val="Hipercze"/>
            <w:rFonts w:ascii="Calibri" w:hAnsi="Calibri" w:cs="Calibri"/>
          </w:rPr>
          <w:t>wuoz@poznan.wuoz.gov.pl</w:t>
        </w:r>
      </w:hyperlink>
      <w:r>
        <w:rPr>
          <w:rFonts w:ascii="Calibri" w:hAnsi="Calibri" w:cs="Calibri"/>
        </w:rPr>
        <w:t xml:space="preserve"> </w:t>
      </w:r>
    </w:p>
    <w:p w:rsidR="00180E56" w:rsidRDefault="00180E56" w:rsidP="00180E56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sprawach związanych z danymi osobowymi można kontaktować się z inspektorem ochrony danych w  Wojewódzkim Urzędzie Ochrony Zabytków w Poznaniu pod adresem: </w:t>
      </w:r>
      <w:hyperlink r:id="rId6" w:history="1">
        <w:r>
          <w:rPr>
            <w:rStyle w:val="Hipercze"/>
            <w:rFonts w:ascii="Calibri" w:hAnsi="Calibri" w:cs="Calibri"/>
          </w:rPr>
          <w:t>iod@poznan.wuoz.gov.pl</w:t>
        </w:r>
      </w:hyperlink>
      <w:r>
        <w:rPr>
          <w:rFonts w:ascii="Calibri" w:hAnsi="Calibri" w:cs="Calibri"/>
        </w:rPr>
        <w:t xml:space="preserve"> </w:t>
      </w:r>
    </w:p>
    <w:p w:rsidR="00180E56" w:rsidRDefault="00180E56" w:rsidP="00180E56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będą przetwarzane w celu przeprowadzenia procesu rekrutacji na wolne stanowisko pracy w Wojewódzkim Urzędzie Ochrony Zabytków w Poznaniu, na podstawie:</w:t>
      </w:r>
    </w:p>
    <w:p w:rsidR="00180E56" w:rsidRDefault="00180E56" w:rsidP="00180E56">
      <w:pPr>
        <w:numPr>
          <w:ilvl w:val="0"/>
          <w:numId w:val="2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przepisów prawa pracy (Kodeks pracy, ustawa o służbie cywilnej), w związku z art. 6 ust. 1 lit. c RODO;</w:t>
      </w:r>
    </w:p>
    <w:p w:rsidR="00180E56" w:rsidRDefault="00180E56" w:rsidP="00180E56">
      <w:pPr>
        <w:numPr>
          <w:ilvl w:val="0"/>
          <w:numId w:val="2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wyraźnego działania potwierdzającego zgodę, jakim jest aplikowanie na wolne stanowisko pracy, w odniesieniu do danych niewskazanych w przepisach prawa pracy, w związku z art. 6 ust. 1 lit. a i art. 9 ust. 2 lit. a RODO.</w:t>
      </w:r>
    </w:p>
    <w:p w:rsidR="00180E56" w:rsidRDefault="00180E56" w:rsidP="00180E56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przetwarzaniem danych w celu wskazanym powyżej, Pani/Pana dane osobowe mogą być udostępniane innym odbiorcom lub kategoriom odbiorców danych osobowych, którymi mogą być podmioty, które przetwarzają Pani/Pana dane osobowe w imieniu administratora na podstawie zawartej umowy powierzenia przetwarzania danych osobowych (tzw. podmioty przetwarzające). Ponadto Pani/Pana dane osobowe mogą być przekazane wyłącznie podmiotom uprawnionym do ich otrzymania na podstawie odpowiednich przepisów prawa.</w:t>
      </w:r>
    </w:p>
    <w:p w:rsidR="00180E56" w:rsidRDefault="00180E56" w:rsidP="00180E56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Pani/Pana dane osobowe będą przetwarzane przez okres: </w:t>
      </w:r>
    </w:p>
    <w:p w:rsidR="00180E56" w:rsidRDefault="00180E56" w:rsidP="00180E56">
      <w:pPr>
        <w:numPr>
          <w:ilvl w:val="1"/>
          <w:numId w:val="3"/>
        </w:numPr>
        <w:ind w:left="709" w:hanging="3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trzech miesięcy od zakończenia procesu rekrutacji;</w:t>
      </w:r>
    </w:p>
    <w:p w:rsidR="00180E56" w:rsidRDefault="00180E56" w:rsidP="00180E56">
      <w:pPr>
        <w:numPr>
          <w:ilvl w:val="1"/>
          <w:numId w:val="3"/>
        </w:numPr>
        <w:ind w:left="709" w:hanging="36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niezbędny do realizacji wskazanego powyżej celu przetwarzania, w tym również obowiązku archiwizacyjnego wynikającego z przepisów prawa – w przypadku zatrudnienia.</w:t>
      </w:r>
    </w:p>
    <w:p w:rsidR="00180E56" w:rsidRDefault="00180E56" w:rsidP="00180E56">
      <w:pPr>
        <w:numPr>
          <w:ilvl w:val="0"/>
          <w:numId w:val="1"/>
        </w:numPr>
        <w:ind w:left="357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Zgodnie z przepisami prawa, na podstawie których odbywa się przetwarzanie danych </w:t>
      </w:r>
      <w:bookmarkStart w:id="0" w:name="_Hlk514328780"/>
      <w:r>
        <w:rPr>
          <w:rFonts w:ascii="Calibri" w:hAnsi="Calibri" w:cs="Calibri"/>
        </w:rPr>
        <w:t>oraz RODO</w:t>
      </w:r>
      <w:bookmarkEnd w:id="0"/>
      <w:r>
        <w:rPr>
          <w:rFonts w:ascii="Calibri" w:hAnsi="Calibri" w:cs="Calibri"/>
        </w:rPr>
        <w:t xml:space="preserve">, przysługuje Pani/Panu prawo: </w:t>
      </w:r>
    </w:p>
    <w:p w:rsidR="00180E56" w:rsidRDefault="00180E56" w:rsidP="00180E56">
      <w:pPr>
        <w:numPr>
          <w:ilvl w:val="0"/>
          <w:numId w:val="4"/>
        </w:numPr>
        <w:spacing w:before="100" w:beforeAutospacing="1" w:after="100" w:afterAutospacing="1"/>
        <w:ind w:left="709" w:hanging="357"/>
        <w:contextualSpacing/>
        <w:jc w:val="both"/>
        <w:rPr>
          <w:rFonts w:ascii="Calibri" w:eastAsia="Times New Roman" w:hAnsi="Calibri" w:cs="Calibri"/>
          <w:color w:val="auto"/>
          <w:lang w:eastAsia="pl-PL"/>
        </w:rPr>
      </w:pPr>
      <w:r>
        <w:rPr>
          <w:rFonts w:ascii="Calibri" w:eastAsia="Times New Roman" w:hAnsi="Calibri" w:cs="Calibri"/>
          <w:color w:val="auto"/>
          <w:lang w:eastAsia="pl-PL"/>
        </w:rPr>
        <w:t xml:space="preserve">dostępu do treści danych oraz kopii danych, </w:t>
      </w:r>
    </w:p>
    <w:p w:rsidR="00180E56" w:rsidRDefault="00180E56" w:rsidP="00180E56">
      <w:pPr>
        <w:numPr>
          <w:ilvl w:val="0"/>
          <w:numId w:val="4"/>
        </w:numPr>
        <w:spacing w:before="120"/>
        <w:ind w:left="709"/>
        <w:contextualSpacing/>
        <w:jc w:val="both"/>
        <w:rPr>
          <w:rFonts w:ascii="Calibri" w:eastAsia="Times New Roman" w:hAnsi="Calibri" w:cs="Calibri"/>
          <w:color w:val="auto"/>
          <w:lang w:eastAsia="pl-PL"/>
        </w:rPr>
      </w:pPr>
      <w:r>
        <w:rPr>
          <w:rFonts w:ascii="Calibri" w:eastAsia="Times New Roman" w:hAnsi="Calibri" w:cs="Calibri"/>
          <w:color w:val="auto"/>
          <w:lang w:eastAsia="pl-PL"/>
        </w:rPr>
        <w:t xml:space="preserve">do sprostowania danych, </w:t>
      </w:r>
    </w:p>
    <w:p w:rsidR="00180E56" w:rsidRDefault="00180E56" w:rsidP="00180E56">
      <w:pPr>
        <w:numPr>
          <w:ilvl w:val="0"/>
          <w:numId w:val="4"/>
        </w:numPr>
        <w:spacing w:before="120"/>
        <w:ind w:left="709"/>
        <w:contextualSpacing/>
        <w:jc w:val="both"/>
        <w:rPr>
          <w:rFonts w:ascii="Calibri" w:eastAsia="Times New Roman" w:hAnsi="Calibri" w:cs="Calibri"/>
          <w:color w:val="auto"/>
          <w:lang w:eastAsia="pl-PL"/>
        </w:rPr>
      </w:pPr>
      <w:r>
        <w:rPr>
          <w:rFonts w:ascii="Calibri" w:eastAsia="Times New Roman" w:hAnsi="Calibri" w:cs="Calibri"/>
          <w:color w:val="auto"/>
          <w:lang w:eastAsia="pl-PL"/>
        </w:rPr>
        <w:t xml:space="preserve">do usunięcia danych, </w:t>
      </w:r>
    </w:p>
    <w:p w:rsidR="00180E56" w:rsidRDefault="00180E56" w:rsidP="00180E56">
      <w:pPr>
        <w:numPr>
          <w:ilvl w:val="0"/>
          <w:numId w:val="4"/>
        </w:numPr>
        <w:spacing w:before="120"/>
        <w:ind w:left="709"/>
        <w:contextualSpacing/>
        <w:jc w:val="both"/>
        <w:rPr>
          <w:rFonts w:ascii="Calibri" w:eastAsia="Times New Roman" w:hAnsi="Calibri" w:cs="Calibri"/>
          <w:color w:val="auto"/>
          <w:lang w:eastAsia="pl-PL"/>
        </w:rPr>
      </w:pPr>
      <w:r>
        <w:rPr>
          <w:rFonts w:ascii="Calibri" w:eastAsia="Times New Roman" w:hAnsi="Calibri" w:cs="Calibri"/>
          <w:color w:val="auto"/>
          <w:lang w:eastAsia="pl-PL"/>
        </w:rPr>
        <w:t xml:space="preserve">do ograniczenia przetwarzania danych, </w:t>
      </w:r>
    </w:p>
    <w:p w:rsidR="00180E56" w:rsidRDefault="00180E56" w:rsidP="00180E56">
      <w:pPr>
        <w:numPr>
          <w:ilvl w:val="0"/>
          <w:numId w:val="4"/>
        </w:numPr>
        <w:spacing w:before="120"/>
        <w:ind w:left="709"/>
        <w:contextualSpacing/>
        <w:jc w:val="both"/>
        <w:rPr>
          <w:rFonts w:ascii="Calibri" w:eastAsia="Times New Roman" w:hAnsi="Calibri" w:cs="Calibri"/>
          <w:color w:val="auto"/>
          <w:lang w:eastAsia="pl-PL"/>
        </w:rPr>
      </w:pPr>
      <w:r>
        <w:rPr>
          <w:rFonts w:ascii="Calibri" w:eastAsia="Times New Roman" w:hAnsi="Calibri" w:cs="Calibri"/>
          <w:color w:val="auto"/>
          <w:lang w:eastAsia="pl-PL"/>
        </w:rPr>
        <w:t>do przenoszenia danych,</w:t>
      </w:r>
    </w:p>
    <w:p w:rsidR="00180E56" w:rsidRDefault="00180E56" w:rsidP="00180E56">
      <w:pPr>
        <w:numPr>
          <w:ilvl w:val="0"/>
          <w:numId w:val="4"/>
        </w:numPr>
        <w:spacing w:before="120"/>
        <w:ind w:left="709"/>
        <w:contextualSpacing/>
        <w:jc w:val="both"/>
        <w:rPr>
          <w:rFonts w:ascii="Calibri" w:eastAsia="Times New Roman" w:hAnsi="Calibri" w:cs="Calibri"/>
          <w:color w:val="auto"/>
          <w:lang w:eastAsia="pl-PL"/>
        </w:rPr>
      </w:pPr>
      <w:r>
        <w:rPr>
          <w:rFonts w:ascii="Calibri" w:eastAsia="Times New Roman" w:hAnsi="Calibri" w:cs="Calibri"/>
          <w:color w:val="auto"/>
          <w:lang w:eastAsia="pl-PL"/>
        </w:rPr>
        <w:t>do wniesienia sprzeciwu wobec przetwarzania danych,</w:t>
      </w:r>
    </w:p>
    <w:p w:rsidR="00180E56" w:rsidRDefault="00180E56" w:rsidP="00180E56">
      <w:pPr>
        <w:numPr>
          <w:ilvl w:val="0"/>
          <w:numId w:val="4"/>
        </w:numPr>
        <w:spacing w:before="120"/>
        <w:ind w:left="709"/>
        <w:contextualSpacing/>
        <w:jc w:val="both"/>
        <w:rPr>
          <w:rFonts w:ascii="Calibri" w:eastAsia="Times New Roman" w:hAnsi="Calibri" w:cs="Calibri"/>
          <w:color w:val="auto"/>
          <w:lang w:eastAsia="pl-PL"/>
        </w:rPr>
      </w:pPr>
      <w:r>
        <w:rPr>
          <w:rFonts w:ascii="Calibri" w:eastAsia="Times New Roman" w:hAnsi="Calibri" w:cs="Calibri"/>
          <w:color w:val="auto"/>
          <w:lang w:eastAsia="pl-PL"/>
        </w:rPr>
        <w:t>do cofnięcia zgody, o której mowa w pkt. 3, w dowolnym momencie, bez wpływu na zgodność z prawem przetwarzania, którego dokonano na podstawie zgody przed jej cofnięciem.</w:t>
      </w:r>
    </w:p>
    <w:p w:rsidR="00180E56" w:rsidRDefault="00180E56" w:rsidP="00180E56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celu skorzystania z powyższych praw należy skontaktować się z administratorem danych lub inspektorem ochrony danych – dane kontaktowe w pkt. 1 i 2.</w:t>
      </w:r>
    </w:p>
    <w:p w:rsidR="00180E56" w:rsidRDefault="00180E56" w:rsidP="00180E56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do wniesienia skargi do organu nadzorczego, tj. Prezesa Urzędu Ochrony Danych Osobowych</w:t>
      </w:r>
    </w:p>
    <w:p w:rsidR="00180E56" w:rsidRDefault="00180E56" w:rsidP="00180E56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Podanie przez Panią/Pana danych osobowych:</w:t>
      </w:r>
    </w:p>
    <w:p w:rsidR="00180E56" w:rsidRDefault="00180E56" w:rsidP="00180E56">
      <w:pPr>
        <w:numPr>
          <w:ilvl w:val="1"/>
          <w:numId w:val="5"/>
        </w:numPr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zakresie wynikającym z przepisów prawa pracy – jest niezbędne do wzięcia udziału w procesie rekrutacji;</w:t>
      </w:r>
    </w:p>
    <w:p w:rsidR="00180E56" w:rsidRDefault="00180E56" w:rsidP="00180E56">
      <w:pPr>
        <w:numPr>
          <w:ilvl w:val="1"/>
          <w:numId w:val="5"/>
        </w:numPr>
        <w:ind w:left="709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zakresie innych danych – jest dobrowolne.</w:t>
      </w:r>
    </w:p>
    <w:p w:rsidR="00180E56" w:rsidRDefault="00180E56" w:rsidP="00180E56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 trzecich.</w:t>
      </w:r>
    </w:p>
    <w:p w:rsidR="00180E56" w:rsidRDefault="00180E56" w:rsidP="00180E56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nie będą poddawane zautomatyzowanemu podejmowaniu decyzji, w tym również profilowaniu.</w:t>
      </w:r>
    </w:p>
    <w:p w:rsidR="00180E56" w:rsidRDefault="00180E56" w:rsidP="00180E56">
      <w:pPr>
        <w:jc w:val="both"/>
        <w:rPr>
          <w:rFonts w:ascii="Calibri" w:hAnsi="Calibri" w:cs="Calibri"/>
        </w:rPr>
      </w:pPr>
    </w:p>
    <w:p w:rsidR="00180E56" w:rsidRDefault="00180E56" w:rsidP="00180E56">
      <w:pPr>
        <w:ind w:left="5103"/>
        <w:jc w:val="center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  <w:sz w:val="24"/>
          <w:szCs w:val="24"/>
          <w:vertAlign w:val="superscript"/>
        </w:rPr>
        <w:t>………………………………….………………</w:t>
      </w:r>
    </w:p>
    <w:p w:rsidR="00180E56" w:rsidRDefault="00180E56" w:rsidP="00180E56">
      <w:pPr>
        <w:ind w:left="5103"/>
        <w:jc w:val="center"/>
        <w:rPr>
          <w:rFonts w:ascii="Calibri" w:hAnsi="Calibri" w:cs="Calibri"/>
          <w:i/>
          <w:sz w:val="24"/>
          <w:szCs w:val="24"/>
          <w:vertAlign w:val="superscript"/>
        </w:rPr>
      </w:pPr>
      <w:r>
        <w:rPr>
          <w:rFonts w:ascii="Calibri" w:hAnsi="Calibri" w:cs="Calibri"/>
          <w:i/>
          <w:sz w:val="24"/>
          <w:szCs w:val="24"/>
          <w:vertAlign w:val="superscript"/>
        </w:rPr>
        <w:t>/data i czytelny podpis kandydata składającego aplikację/</w:t>
      </w:r>
    </w:p>
    <w:p w:rsidR="00180E56" w:rsidRDefault="00180E56">
      <w:bookmarkStart w:id="1" w:name="_GoBack"/>
      <w:bookmarkEnd w:id="1"/>
    </w:p>
    <w:sectPr w:rsidR="0018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3D2FD9"/>
    <w:multiLevelType w:val="hybridMultilevel"/>
    <w:tmpl w:val="8BB03EF4"/>
    <w:lvl w:ilvl="0" w:tplc="08E82958">
      <w:start w:val="1"/>
      <w:numFmt w:val="decimal"/>
      <w:lvlText w:val="%1/"/>
      <w:lvlJc w:val="left"/>
      <w:pPr>
        <w:ind w:left="11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CF0F1E"/>
    <w:multiLevelType w:val="hybridMultilevel"/>
    <w:tmpl w:val="31002252"/>
    <w:lvl w:ilvl="0" w:tplc="3488A0D0">
      <w:start w:val="1"/>
      <w:numFmt w:val="decimal"/>
      <w:lvlText w:val="%1/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56"/>
    <w:rsid w:val="0018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9969F-EBD5-4D30-B2E8-5E779D41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0E56"/>
    <w:pPr>
      <w:spacing w:after="0" w:line="240" w:lineRule="auto"/>
      <w:ind w:left="1860" w:hanging="357"/>
    </w:pPr>
    <w:rPr>
      <w:rFonts w:ascii="Times New Roman" w:eastAsia="Calibri" w:hAnsi="Times New Roman" w:cs="Arial Unicode MS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80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znan.wuoz.gov.pl" TargetMode="External"/><Relationship Id="rId5" Type="http://schemas.openxmlformats.org/officeDocument/2006/relationships/hyperlink" Target="mailto:wuoz@poznan.wuo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Beger</dc:creator>
  <cp:keywords/>
  <dc:description/>
  <cp:lastModifiedBy>Janusz Beger</cp:lastModifiedBy>
  <cp:revision>1</cp:revision>
  <dcterms:created xsi:type="dcterms:W3CDTF">2021-04-23T13:38:00Z</dcterms:created>
  <dcterms:modified xsi:type="dcterms:W3CDTF">2021-04-23T13:38:00Z</dcterms:modified>
</cp:coreProperties>
</file>